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4F5EB7">
      <w:pPr>
        <w:ind w:left="3213" w:hanging="3213" w:hangingChars="1000"/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西南林业大学副校长狄光智一行莅临我校开展</w:t>
      </w:r>
    </w:p>
    <w:p w14:paraId="75F1771B">
      <w:pPr>
        <w:ind w:left="3213" w:hanging="3213" w:hangingChars="1000"/>
        <w:jc w:val="center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访企拓岗交流活动</w:t>
      </w:r>
    </w:p>
    <w:p w14:paraId="4B7344EA">
      <w:pPr>
        <w:spacing w:line="600" w:lineRule="exact"/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2025年12月11日下午，西南林业大学党委委员、副校长狄光智一行莅临我校开展访企拓岗暨校际合作交流活动，以教师招聘为核心切口，同步围绕人才培养、师资队伍建设、科研协同等领域深入交流，搭建校际合作桥梁，推动双方高质量发展走深走实。</w:t>
      </w:r>
    </w:p>
    <w:p w14:paraId="20279376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36845" cy="3491230"/>
            <wp:effectExtent l="0" t="0" r="5715" b="13970"/>
            <wp:docPr id="9" name="图片 9" descr="0K2A8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K2A89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</w:t>
      </w:r>
    </w:p>
    <w:p w14:paraId="2950D02A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1C4E9AE0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36845" cy="3491230"/>
            <wp:effectExtent l="0" t="0" r="5715" b="13970"/>
            <wp:docPr id="2" name="图片 2" descr="0K2A8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K2A88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3F05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36845" cy="3491230"/>
            <wp:effectExtent l="0" t="0" r="5715" b="13970"/>
            <wp:docPr id="11" name="图片 11" descr="0K2A8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K2A87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6CC6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36845" cy="3491230"/>
            <wp:effectExtent l="0" t="0" r="5715" b="13970"/>
            <wp:docPr id="4" name="图片 4" descr="0K2A8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K2A89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A61F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36845" cy="3491230"/>
            <wp:effectExtent l="0" t="0" r="5715" b="13970"/>
            <wp:docPr id="5" name="图片 5" descr="0K2A8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K2A89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C3F6"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活动期间，狄光智副校长一行在校长助理王璐等陪同下，实地考察参观了</w:t>
      </w:r>
      <w:r>
        <w:rPr>
          <w:rFonts w:hint="eastAsia" w:ascii="仿宋_GB2312" w:hAnsi="仿宋_GB2312" w:eastAsia="仿宋_GB2312" w:cs="仿宋_GB2312"/>
          <w:sz w:val="28"/>
          <w:szCs w:val="28"/>
          <w:lang w:eastAsia="zh"/>
        </w:rPr>
        <w:t>我校</w:t>
      </w:r>
      <w:r>
        <w:rPr>
          <w:rFonts w:hint="eastAsia" w:ascii="仿宋_GB2312" w:hAnsi="仿宋_GB2312" w:eastAsia="仿宋_GB2312" w:cs="仿宋_GB2312"/>
          <w:sz w:val="28"/>
          <w:szCs w:val="28"/>
        </w:rPr>
        <w:t>融媒体中心、建筑与设计学院展览室、机电与信息工程学院实训室、计算机工程学院（大数据与人工智能学院）实验实训室、生命科学馆等教学科研平台，详细了解我校应用型人才培养模式、实验教学条件改善及特色学科建设成效，对</w:t>
      </w:r>
      <w:r>
        <w:rPr>
          <w:rFonts w:hint="eastAsia" w:ascii="仿宋_GB2312" w:hAnsi="仿宋_GB2312" w:eastAsia="仿宋_GB2312" w:cs="仿宋_GB2312"/>
          <w:sz w:val="28"/>
          <w:szCs w:val="28"/>
          <w:lang w:eastAsia="zh"/>
        </w:rPr>
        <w:t>学校</w:t>
      </w:r>
      <w:r>
        <w:rPr>
          <w:rFonts w:hint="eastAsia" w:ascii="仿宋_GB2312" w:hAnsi="仿宋_GB2312" w:eastAsia="仿宋_GB2312" w:cs="仿宋_GB2312"/>
          <w:sz w:val="28"/>
          <w:szCs w:val="28"/>
        </w:rPr>
        <w:t>深耕教学改革、强化硬件投入的举措给予高度评价。</w:t>
      </w:r>
    </w:p>
    <w:p w14:paraId="536696E6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36845" cy="3491230"/>
            <wp:effectExtent l="0" t="0" r="5715" b="13970"/>
            <wp:docPr id="15" name="图片 15" descr="0K2A9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K2A9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B7C9ED"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 参观结束后，双方在第十七教学楼17203会议室举行座谈会，西南林业大学就业工作处处长李军、文法学院党委书记杨欣、就业工作处副处长孙大成，</w:t>
      </w:r>
      <w:r>
        <w:rPr>
          <w:rFonts w:hint="eastAsia" w:ascii="仿宋_GB2312" w:hAnsi="仿宋_GB2312" w:eastAsia="仿宋_GB2312" w:cs="仿宋_GB2312"/>
          <w:sz w:val="28"/>
          <w:szCs w:val="28"/>
          <w:lang w:eastAsia="zh"/>
        </w:rPr>
        <w:t>我校</w:t>
      </w:r>
      <w:r>
        <w:rPr>
          <w:rFonts w:hint="eastAsia" w:ascii="仿宋_GB2312" w:hAnsi="仿宋_GB2312" w:eastAsia="仿宋_GB2312" w:cs="仿宋_GB2312"/>
          <w:sz w:val="28"/>
          <w:szCs w:val="28"/>
        </w:rPr>
        <w:t>执行校长曹勇、校长助理王璐、干部人事处处长蒋厚兰、相关二级学院及职能部门负责人，以及校友代表共同参会。</w:t>
      </w:r>
    </w:p>
    <w:p w14:paraId="22CA50CE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36845" cy="3491230"/>
            <wp:effectExtent l="0" t="0" r="5715" b="13970"/>
            <wp:docPr id="16" name="图片 16" descr="0K2A9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K2A90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C228"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座谈会上，执行校长曹勇介绍了</w:t>
      </w:r>
      <w:r>
        <w:rPr>
          <w:rFonts w:hint="eastAsia" w:ascii="仿宋_GB2312" w:hAnsi="仿宋_GB2312" w:eastAsia="仿宋_GB2312" w:cs="仿宋_GB2312"/>
          <w:sz w:val="28"/>
          <w:szCs w:val="28"/>
          <w:lang w:eastAsia="zh"/>
        </w:rPr>
        <w:t>我校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的发展历程与办学格局。他表示，两校有着深厚的人才交流渊源，西南林业大学多名优秀毕业生已成长为我校教学科研骨干，希望以此次交流为契机，进一步拓宽优质人才引进渠道，同步推进双方在学科建设提质、师资队伍赋能、学生深造帮扶等领域深度合作，借力优质教育资源助推我校内涵高质量发展。 </w:t>
      </w:r>
    </w:p>
    <w:p w14:paraId="544751C5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36845" cy="3491230"/>
            <wp:effectExtent l="0" t="0" r="5715" b="13970"/>
            <wp:docPr id="18" name="图片 18" descr="0K2A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K2A9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D938"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狄光智副校长介绍了西南林业大学的办学积淀与发展成果。她表示，两校学科设置契合度高、人才供需匹配性强，西南林业大学将积极搭建人才输送通道，优先推荐优质毕业生到我校应聘工作，同时敞开研究生招生大门，欢迎我校学子报考深造，以教师招聘合作为起点，逐步拓展多领域合作，携手构建长期稳定、互利共赢的校际合作机制。 </w:t>
      </w:r>
    </w:p>
    <w:p w14:paraId="07520D58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36845" cy="3491230"/>
            <wp:effectExtent l="0" t="0" r="5715" b="13970"/>
            <wp:docPr id="19" name="图片 19" descr="0K2A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K2A90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8DD5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4F0C0C4E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1C40E3C8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006F222A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427E42B4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00D1DBFF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36845" cy="3491230"/>
            <wp:effectExtent l="0" t="0" r="5715" b="13970"/>
            <wp:docPr id="25" name="图片 25" descr="0K2A9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K2A91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7418"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交流中，双方围绕硕博人才引进、教师学历提升、学生考研指导、校际研学共建、产教融合基地建设等关键议题深入探讨，达成系列共识。校友代表分享了在双方院校的学习工作经历，以自身成长轨迹印证了两校人才培养的扎实成效，为深化合作增添了实践支撑。 </w:t>
      </w:r>
    </w:p>
    <w:p w14:paraId="02FF87E1"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36845" cy="3491230"/>
            <wp:effectExtent l="0" t="0" r="1905" b="13970"/>
            <wp:docPr id="1" name="图片 1" descr="0K2A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K2A90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6279"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此次活动是两校落实教育协同发展要求的具体行动。双方一致表示，将以此次交流活动为起点，细化合作清单、明确推进步骤，加快推动各项合作项目落地见效，实现资源共享、优势互补、协同发展，为区域教育事业高质量发展注入新活力。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59070" cy="3317240"/>
            <wp:effectExtent l="0" t="0" r="13970" b="5080"/>
            <wp:docPr id="29" name="图片 29" descr="0K2A9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K2A91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7FBC">
      <w:pPr>
        <w:ind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座谈会后，全体参会人员合影留念。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8C3"/>
    <w:rsid w:val="001750ED"/>
    <w:rsid w:val="001E71E8"/>
    <w:rsid w:val="00385078"/>
    <w:rsid w:val="009508C3"/>
    <w:rsid w:val="00A97F53"/>
    <w:rsid w:val="00DD5143"/>
    <w:rsid w:val="00EE5171"/>
    <w:rsid w:val="00F117BF"/>
    <w:rsid w:val="28233648"/>
    <w:rsid w:val="30C232FE"/>
    <w:rsid w:val="36FEC868"/>
    <w:rsid w:val="6C801715"/>
    <w:rsid w:val="76EF7DC9"/>
    <w:rsid w:val="CD3E8067"/>
    <w:rsid w:val="FFFFE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8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978</Words>
  <Characters>987</Characters>
  <Lines>33</Lines>
  <Paragraphs>11</Paragraphs>
  <TotalTime>3</TotalTime>
  <ScaleCrop>false</ScaleCrop>
  <LinksUpToDate>false</LinksUpToDate>
  <CharactersWithSpaces>993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2025-12-13T02:49:00Z</dcterms:created>
  <dc:creator>冯清</dc:creator>
  <cp:lastModifiedBy>Cyeoq7</cp:lastModifiedBy>
  <dcterms:modified xsi:type="dcterms:W3CDTF">2025-12-15T06:34:51Z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eyJoZGlkIjoiNTI0NzcyNTFmMzE3MzQxNGQzYzBiNDRjMjA4NGJjNDMiLCJ1c2VySWQiOiIxMTQ1ODg1NjcwIn0=</vt:lpwstr>
  </property>
  <property fmtid="{D5CDD505-2E9C-101B-9397-08002B2CF9AE}" pid="4" name="ICV">
    <vt:lpwstr>3B2081FBED247EC196A23F69ECB71718_43</vt:lpwstr>
  </property>
</Properties>
</file>